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9A" w:rsidRDefault="0054398F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附件：1</w:t>
      </w:r>
    </w:p>
    <w:tbl>
      <w:tblPr>
        <w:tblW w:w="97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4A0"/>
      </w:tblPr>
      <w:tblGrid>
        <w:gridCol w:w="1091"/>
        <w:gridCol w:w="8700"/>
      </w:tblGrid>
      <w:tr w:rsidR="00F6239A">
        <w:trPr>
          <w:jc w:val="center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设备名称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全自动间断化学分析仪</w:t>
            </w:r>
          </w:p>
        </w:tc>
      </w:tr>
      <w:tr w:rsidR="00F6239A">
        <w:trPr>
          <w:jc w:val="center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主要技术参数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1. </w:t>
            </w:r>
            <w:r>
              <w:rPr>
                <w:rFonts w:ascii="仿宋" w:eastAsia="仿宋" w:hAnsi="仿宋" w:cs="仿宋" w:hint="eastAsia"/>
              </w:rPr>
              <w:tab/>
              <w:t>仪器用途：用于各类土壤、植物、水质、食品中的总氮、总磷、氨氮、硝酸盐、亚硝酸盐、磷酸盐、硅酸盐、硫化物、硫酸盐、余氯、六价铬、氯化物、碱度、铁、锰、锌、钾、总糖、还原糖等参数的全自动分析检测；仪器在无需硬件升级的情况下可分析参数大于等于60项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2. </w:t>
            </w:r>
            <w:r>
              <w:rPr>
                <w:rFonts w:ascii="仿宋" w:eastAsia="仿宋" w:hAnsi="仿宋" w:cs="仿宋" w:hint="eastAsia"/>
              </w:rPr>
              <w:tab/>
              <w:t>比色皿中反应，比色皿中比色，比色皿可重复使用。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3. </w:t>
            </w:r>
            <w:r>
              <w:rPr>
                <w:rFonts w:ascii="仿宋" w:eastAsia="仿宋" w:hAnsi="仿宋" w:cs="仿宋" w:hint="eastAsia"/>
              </w:rPr>
              <w:tab/>
              <w:t>实现真实的试剂空白，试剂空白模式为：空白水溶液+试剂，需提供相关材料证明。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4. </w:t>
            </w:r>
            <w:r>
              <w:rPr>
                <w:rFonts w:ascii="仿宋" w:eastAsia="仿宋" w:hAnsi="仿宋" w:cs="仿宋" w:hint="eastAsia"/>
              </w:rPr>
              <w:tab/>
              <w:t>检测多个参数只需软件设定，方法间自动转换，无需更换模块。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5. </w:t>
            </w:r>
            <w:r>
              <w:rPr>
                <w:rFonts w:ascii="仿宋" w:eastAsia="仿宋" w:hAnsi="仿宋" w:cs="仿宋" w:hint="eastAsia"/>
              </w:rPr>
              <w:tab/>
              <w:t>分析速度：≥100样/小时。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6. </w:t>
            </w:r>
            <w:r>
              <w:rPr>
                <w:rFonts w:ascii="仿宋" w:eastAsia="仿宋" w:hAnsi="仿宋" w:cs="仿宋" w:hint="eastAsia"/>
              </w:rPr>
              <w:tab/>
              <w:t>废液传感及收集系统：原厂匹配特殊设计的废液传感系统，高密封性，废液满后自动报警，含20升系统清洗及传感装置、5升清洗及传感装置及25升废液传感及收集装置，方便进样臂、比色皿的自动清洗，同时方便废液自动收集，需提供相关照片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7. </w:t>
            </w:r>
            <w:r>
              <w:rPr>
                <w:rFonts w:ascii="仿宋" w:eastAsia="仿宋" w:hAnsi="仿宋" w:cs="仿宋" w:hint="eastAsia"/>
              </w:rPr>
              <w:tab/>
              <w:t>紧急样品分析：任何时间。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8. </w:t>
            </w:r>
            <w:r>
              <w:rPr>
                <w:rFonts w:ascii="仿宋" w:eastAsia="仿宋" w:hAnsi="仿宋" w:cs="仿宋" w:hint="eastAsia"/>
              </w:rPr>
              <w:tab/>
              <w:t>实现自动制作标准曲线，在比色皿中实现标准点的自动配制，需提供相关软件证明。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9. </w:t>
            </w:r>
            <w:r>
              <w:rPr>
                <w:rFonts w:ascii="仿宋" w:eastAsia="仿宋" w:hAnsi="仿宋" w:cs="仿宋" w:hint="eastAsia"/>
              </w:rPr>
              <w:tab/>
              <w:t>稀释器最大稀释倍数为100倍，稀释脉冲精确至0.1μl。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10. 稀释器体积为：1ml。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11. </w:t>
            </w:r>
            <w:r>
              <w:rPr>
                <w:rFonts w:ascii="仿宋" w:eastAsia="仿宋" w:hAnsi="仿宋" w:cs="仿宋" w:hint="eastAsia"/>
              </w:rPr>
              <w:tab/>
              <w:t>稀释模式可分为：前稀释、超出正常范围的后稀释、超出线性范围的后稀释、超出方法限值的后稀释，实现灵活选择超标样品浓度的稀释方式，需提供相关软件证明。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12. 样品量：1.0-900μl；试剂量：1.0-450μl；样品位数量：≥49个；试剂位数量：≥31个（试剂位数量为一次性摆放试剂数量，实验过程中更换试剂架添加试剂方式为未实质性响应）；试剂瓶规格：50ml及20ml。 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13. 样品盘单盘位数：≥49个；额外配置2个样品盘，总样品位数：≥147个。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14. 第二代直读式技术，无流通池，比色皿中直接进行比色，避免交叉污染；可容纳：≥64个比色皿，比色皿为1cm光程，材质必须为石英材质，与主机上的比色皿盘完全匹配，需提供相关照片证明文件；非人为情况下仪器原装比色皿使用年限不少于10年，使用年限内比色皿更换由厂家负责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15. 比色皿可多次重复使用，比色盘需配有不少于6个比色皿防震垫，防止比色皿的位移波动，有利于比色皿的精确定位。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16. 反应温度：室温-49.6℃。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17. 恒温精确至：+/- 0.1ºC。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18. 每次使用前比色皿自动清洗、干燥，光学测试通过后再次使用，保证光学纯度。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19. 自动绕开测试失败的比色皿。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20. 仪器采用串联双泵废液抽取系统，动力更均匀，实现比色皿的快速清洗，每个比色皿需严格执行不少于七次清洗，比色皿清洗工作站清洗针数量不少于11根，避免样品之间交叉污染和记忆效应，需提供相关照片证明文件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21. 24位高精度数字检测器；线性范围：0-3.5Abs，充分扩充仪器线性范围。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22. 滤光轮：标配9个测量滤光片（420nm、480nm、510nm、520nm、550nm、630nm、660nm、700nm、880nm），1个参比滤光片。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23. 波长范围：340-880 nm，光源：12V/20W，卤素灯。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24. 主机与电脑实现USB直接连接，为保证数据传输的稳定性，不可使用额外转接头，需提供连接线两端接口照片。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25. 配备防护罩报警系统，仪器运行过程中如果防护罩打开，自动报警，保护实验操作者。</w:t>
            </w:r>
          </w:p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26. 配置清单：高精度微量移液器、样品盘、试剂盘、比色皿盘、高智能清洗站、检测器、稀释器、分析软件、随机耗材。</w:t>
            </w:r>
          </w:p>
        </w:tc>
      </w:tr>
      <w:tr w:rsidR="00F6239A">
        <w:trPr>
          <w:jc w:val="center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申购学院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基础实验与实践训练中心 </w:t>
            </w:r>
          </w:p>
        </w:tc>
      </w:tr>
      <w:tr w:rsidR="00F6239A">
        <w:trPr>
          <w:jc w:val="center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预算金额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55万元/台</w:t>
            </w:r>
          </w:p>
        </w:tc>
      </w:tr>
      <w:tr w:rsidR="00F6239A" w:rsidTr="00647E1B">
        <w:trPr>
          <w:trHeight w:val="409"/>
          <w:jc w:val="center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论证结果</w:t>
            </w:r>
          </w:p>
        </w:tc>
        <w:tc>
          <w:tcPr>
            <w:tcW w:w="8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6239A" w:rsidRDefault="0054398F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拟同意购买</w:t>
            </w:r>
          </w:p>
        </w:tc>
      </w:tr>
    </w:tbl>
    <w:p w:rsidR="00F6239A" w:rsidRDefault="00F6239A">
      <w:pPr>
        <w:rPr>
          <w:rFonts w:ascii="仿宋" w:eastAsia="仿宋" w:hAnsi="仿宋" w:cs="仿宋"/>
        </w:rPr>
      </w:pPr>
    </w:p>
    <w:sectPr w:rsidR="00F6239A" w:rsidSect="00F6239A">
      <w:pgSz w:w="11906" w:h="16838"/>
      <w:pgMar w:top="646" w:right="1800" w:bottom="42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BFA" w:rsidRDefault="00CC3BFA" w:rsidP="004744F1">
      <w:r>
        <w:separator/>
      </w:r>
    </w:p>
  </w:endnote>
  <w:endnote w:type="continuationSeparator" w:id="1">
    <w:p w:rsidR="00CC3BFA" w:rsidRDefault="00CC3BFA" w:rsidP="0047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BFA" w:rsidRDefault="00CC3BFA" w:rsidP="004744F1">
      <w:r>
        <w:separator/>
      </w:r>
    </w:p>
  </w:footnote>
  <w:footnote w:type="continuationSeparator" w:id="1">
    <w:p w:rsidR="00CC3BFA" w:rsidRDefault="00CC3BFA" w:rsidP="00474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wMGEwMDJiZTk0YmQ5MWFiMmViMzRkZWYxNGYyYWQifQ=="/>
  </w:docVars>
  <w:rsids>
    <w:rsidRoot w:val="00610C4A"/>
    <w:rsid w:val="001343C9"/>
    <w:rsid w:val="004744F1"/>
    <w:rsid w:val="0054398F"/>
    <w:rsid w:val="00610C4A"/>
    <w:rsid w:val="00647E1B"/>
    <w:rsid w:val="009B6111"/>
    <w:rsid w:val="00C57156"/>
    <w:rsid w:val="00CC3BFA"/>
    <w:rsid w:val="00D01724"/>
    <w:rsid w:val="00EB5077"/>
    <w:rsid w:val="00F6239A"/>
    <w:rsid w:val="0A647707"/>
    <w:rsid w:val="0B5F535F"/>
    <w:rsid w:val="14FD490E"/>
    <w:rsid w:val="160C2AF1"/>
    <w:rsid w:val="1B6671F1"/>
    <w:rsid w:val="1DB013C6"/>
    <w:rsid w:val="1DD36C8D"/>
    <w:rsid w:val="427D7A20"/>
    <w:rsid w:val="490A39C0"/>
    <w:rsid w:val="6D83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F6239A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F6239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rsid w:val="00F6239A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623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7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44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44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lastModifiedBy>资产临用</cp:lastModifiedBy>
  <cp:revision>3</cp:revision>
  <dcterms:created xsi:type="dcterms:W3CDTF">2021-07-06T01:08:00Z</dcterms:created>
  <dcterms:modified xsi:type="dcterms:W3CDTF">2022-11-17T03:10:00Z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9DA5374B6CEE4C3FB57B792DE58E59FC</vt:lpwstr>
  </property>
</Properties>
</file>